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7B4372" w:rsidR="005116BA" w:rsidP="007B4372" w:rsidRDefault="007B4372" w14:paraId="33E49EA3" w14:textId="01810B8F">
      <w:pPr>
        <w:pStyle w:val="Title"/>
        <w:pBdr>
          <w:bottom w:val="single" w:color="DA2328" w:themeColor="accent1" w:sz="8" w:space="2"/>
        </w:pBdr>
        <w:spacing w:after="0"/>
        <w:jc w:val="center"/>
        <w:rPr>
          <w:b/>
          <w:color w:val="DA2328" w:themeColor="accent1"/>
        </w:rPr>
      </w:pPr>
      <w:r>
        <w:rPr>
          <w:b/>
          <w:color w:val="DA2328" w:themeColor="accent1"/>
        </w:rPr>
        <w:t>MxD</w:t>
      </w:r>
      <w:r w:rsidRPr="007B4372" w:rsidR="005116BA">
        <w:rPr>
          <w:b/>
          <w:color w:val="DA2328" w:themeColor="accent1"/>
        </w:rPr>
        <w:t xml:space="preserve"> </w:t>
      </w:r>
      <w:r w:rsidRPr="007B4372" w:rsidR="00A419C8">
        <w:rPr>
          <w:b/>
          <w:color w:val="DA2328" w:themeColor="accent1"/>
        </w:rPr>
        <w:t>COST PROPOSAL NARRATIVE</w:t>
      </w:r>
    </w:p>
    <w:p w:rsidRPr="005408B8" w:rsidR="005116BA" w:rsidRDefault="005116BA" w14:paraId="64A6B3A5" w14:textId="77777777">
      <w:pPr>
        <w:rPr>
          <w:u w:val="single"/>
        </w:rPr>
      </w:pPr>
    </w:p>
    <w:p w:rsidRPr="005408B8" w:rsidR="00ED6653" w:rsidRDefault="00097187" w14:paraId="6A46B860" w14:textId="3728A91C">
      <w:pPr>
        <w:rPr>
          <w:u w:val="single"/>
        </w:rPr>
      </w:pPr>
      <w:r>
        <w:rPr>
          <w:u w:val="single"/>
        </w:rPr>
        <w:t>RFP Number</w:t>
      </w:r>
      <w:r w:rsidRPr="005408B8" w:rsidR="00BD1DCB">
        <w:rPr>
          <w:u w:val="single"/>
        </w:rPr>
        <w:t>:</w:t>
      </w:r>
      <w:r w:rsidRPr="005408B8" w:rsidR="005116BA">
        <w:rPr>
          <w:b/>
        </w:rPr>
        <w:t xml:space="preserve"> </w:t>
      </w:r>
      <w:r w:rsidRPr="005408B8" w:rsidR="005116BA">
        <w:rPr>
          <w:u w:val="single"/>
        </w:rPr>
        <w:t>[</w:t>
      </w:r>
      <w:r w:rsidRPr="009A688A" w:rsidR="005116BA">
        <w:rPr>
          <w:i/>
          <w:highlight w:val="yellow"/>
        </w:rPr>
        <w:t>Insert Text</w:t>
      </w:r>
      <w:r w:rsidRPr="005408B8" w:rsidR="005116BA">
        <w:rPr>
          <w:u w:val="single"/>
        </w:rPr>
        <w:t>]</w:t>
      </w:r>
    </w:p>
    <w:p w:rsidRPr="005408B8" w:rsidR="00BD1DCB" w:rsidRDefault="00097187" w14:paraId="361C293F" w14:textId="21E6248A">
      <w:pPr>
        <w:rPr>
          <w:b/>
          <w:u w:val="single"/>
        </w:rPr>
      </w:pPr>
      <w:r>
        <w:rPr>
          <w:u w:val="single"/>
        </w:rPr>
        <w:t>Proposal Title</w:t>
      </w:r>
      <w:r w:rsidRPr="005408B8" w:rsidR="00BD1DCB">
        <w:rPr>
          <w:u w:val="single"/>
        </w:rPr>
        <w:t>:</w:t>
      </w:r>
      <w:r w:rsidRPr="005408B8" w:rsidR="005116BA">
        <w:rPr>
          <w:b/>
          <w:u w:val="single"/>
        </w:rPr>
        <w:t xml:space="preserve"> </w:t>
      </w:r>
      <w:r w:rsidRPr="005408B8" w:rsidR="005116BA">
        <w:rPr>
          <w:u w:val="single"/>
        </w:rPr>
        <w:t>[</w:t>
      </w:r>
      <w:r w:rsidRPr="009A688A" w:rsidR="005116BA">
        <w:rPr>
          <w:i/>
          <w:highlight w:val="yellow"/>
        </w:rPr>
        <w:t>Insert Text</w:t>
      </w:r>
      <w:r w:rsidRPr="005408B8" w:rsidR="005116BA">
        <w:rPr>
          <w:u w:val="single"/>
        </w:rPr>
        <w:t>]</w:t>
      </w:r>
    </w:p>
    <w:p w:rsidRPr="005408B8" w:rsidR="00BD1DCB" w:rsidRDefault="00097187" w14:paraId="71671EB7" w14:textId="786E020D">
      <w:r>
        <w:rPr>
          <w:u w:val="single"/>
        </w:rPr>
        <w:t>Proposal Team Lead</w:t>
      </w:r>
      <w:r w:rsidRPr="005408B8" w:rsidR="00BD1DCB">
        <w:rPr>
          <w:u w:val="single"/>
        </w:rPr>
        <w:t>:</w:t>
      </w:r>
      <w:r w:rsidRPr="005408B8" w:rsidR="005116BA">
        <w:t xml:space="preserve"> </w:t>
      </w:r>
      <w:r w:rsidRPr="005408B8" w:rsidR="005116BA">
        <w:rPr>
          <w:u w:val="single"/>
        </w:rPr>
        <w:t>[</w:t>
      </w:r>
      <w:r w:rsidRPr="009A688A" w:rsidR="005116BA">
        <w:rPr>
          <w:i/>
          <w:highlight w:val="yellow"/>
        </w:rPr>
        <w:t>Insert Text</w:t>
      </w:r>
      <w:r w:rsidRPr="005408B8" w:rsidR="005116BA">
        <w:rPr>
          <w:u w:val="single"/>
        </w:rPr>
        <w:t>]</w:t>
      </w:r>
    </w:p>
    <w:p w:rsidRPr="005408B8" w:rsidR="00BD1DCB" w:rsidRDefault="00097187" w14:paraId="1C12419A" w14:textId="12BC456A">
      <w:pPr>
        <w:rPr>
          <w:u w:val="single"/>
        </w:rPr>
      </w:pPr>
      <w:r>
        <w:rPr>
          <w:u w:val="single"/>
        </w:rPr>
        <w:t>Other Proposal Team members</w:t>
      </w:r>
      <w:r w:rsidRPr="005408B8" w:rsidR="00BD1DCB">
        <w:rPr>
          <w:u w:val="single"/>
        </w:rPr>
        <w:t>:</w:t>
      </w:r>
      <w:r w:rsidRPr="005408B8" w:rsidR="005116BA">
        <w:t xml:space="preserve"> </w:t>
      </w:r>
      <w:r w:rsidRPr="005408B8" w:rsidR="005116BA">
        <w:rPr>
          <w:u w:val="single"/>
        </w:rPr>
        <w:t>[</w:t>
      </w:r>
      <w:r w:rsidRPr="009A688A" w:rsidR="005116BA">
        <w:rPr>
          <w:i/>
          <w:highlight w:val="yellow"/>
        </w:rPr>
        <w:t>Insert Text</w:t>
      </w:r>
      <w:r w:rsidRPr="009A688A" w:rsidR="005116BA">
        <w:rPr>
          <w:highlight w:val="yellow"/>
          <w:u w:val="single"/>
        </w:rPr>
        <w:t>]</w:t>
      </w:r>
    </w:p>
    <w:p w:rsidRPr="005408B8" w:rsidR="005116BA" w:rsidP="005116BA" w:rsidRDefault="005116BA" w14:paraId="036B72D0" w14:textId="77777777">
      <w:pPr>
        <w:pStyle w:val="Title"/>
        <w:pBdr>
          <w:bottom w:val="single" w:color="DA2328" w:themeColor="accent1" w:sz="8" w:space="2"/>
        </w:pBdr>
        <w:spacing w:after="0"/>
        <w:rPr>
          <w:b/>
        </w:rPr>
      </w:pPr>
    </w:p>
    <w:p w:rsidRPr="005408B8" w:rsidR="005116BA" w:rsidRDefault="005116BA" w14:paraId="4C203C13" w14:textId="77777777">
      <w:pPr>
        <w:rPr>
          <w:u w:val="single"/>
        </w:rPr>
      </w:pPr>
    </w:p>
    <w:p w:rsidRPr="005408B8" w:rsidR="005116BA" w:rsidRDefault="005116BA" w14:paraId="0BAD8CAE" w14:textId="77777777">
      <w:pPr>
        <w:rPr>
          <w:b/>
        </w:rPr>
      </w:pPr>
      <w:r w:rsidRPr="005408B8">
        <w:rPr>
          <w:b/>
        </w:rPr>
        <w:t>Introduction</w:t>
      </w:r>
    </w:p>
    <w:p w:rsidRPr="005408B8" w:rsidR="00BD1DCB" w:rsidP="00BD1DCB" w:rsidRDefault="00BD1DCB" w14:paraId="1BFAB8A5" w14:textId="77777777">
      <w:r w:rsidRPr="005408B8">
        <w:t xml:space="preserve">The following narrative </w:t>
      </w:r>
      <w:r w:rsidRPr="005408B8" w:rsidR="005116BA">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rsidRPr="005408B8" w:rsidR="005116BA" w:rsidP="00BD1DCB" w:rsidRDefault="00B675A4" w14:paraId="7C8A45B7" w14:textId="77777777">
      <w:pPr>
        <w:rPr>
          <w:b/>
        </w:rPr>
      </w:pPr>
      <w:r w:rsidRPr="005408B8">
        <w:rPr>
          <w:b/>
        </w:rPr>
        <w:t>Cost Elements</w:t>
      </w:r>
    </w:p>
    <w:p w:rsidRPr="005408B8" w:rsidR="00B675A4" w:rsidP="00B675A4" w:rsidRDefault="00B675A4" w14:paraId="5FA16B06" w14:textId="77777777">
      <w:pPr>
        <w:pStyle w:val="NoSpacing"/>
        <w:numPr>
          <w:ilvl w:val="0"/>
          <w:numId w:val="3"/>
        </w:numPr>
      </w:pPr>
      <w:r w:rsidRPr="005408B8">
        <w:rPr>
          <w:b/>
          <w:u w:val="single"/>
        </w:rPr>
        <w:t xml:space="preserve">Labor </w:t>
      </w:r>
    </w:p>
    <w:p w:rsidRPr="009A688A" w:rsidR="00B675A4" w:rsidP="00B675A4" w:rsidRDefault="00B675A4" w14:paraId="4E93B499" w14:textId="77777777">
      <w:pPr>
        <w:pStyle w:val="NoSpacing"/>
        <w:numPr>
          <w:ilvl w:val="1"/>
          <w:numId w:val="3"/>
        </w:numPr>
        <w:rPr>
          <w:highlight w:val="yellow"/>
        </w:rPr>
      </w:pPr>
      <w:r w:rsidRPr="005408B8">
        <w:t>[</w:t>
      </w:r>
      <w:r w:rsidRPr="009A688A">
        <w:rPr>
          <w:highlight w:val="yellow"/>
        </w:rPr>
        <w:t>This is the actual cost of the labor. This cost should be what is paid to the individuals and not the rates charged in a standard commercial transaction. Cost should be presented by individual/position at an hourly rate. If these costs are not normally tracked on an hourly basis and there is a need to calculate the hourly; methodology used should be documented.</w:t>
      </w:r>
    </w:p>
    <w:p w:rsidRPr="009A688A" w:rsidR="00B675A4" w:rsidP="00B675A4" w:rsidRDefault="00B675A4" w14:paraId="13842F3F" w14:textId="77777777">
      <w:pPr>
        <w:pStyle w:val="NoSpacing"/>
        <w:numPr>
          <w:ilvl w:val="1"/>
          <w:numId w:val="3"/>
        </w:numPr>
        <w:rPr>
          <w:highlight w:val="yellow"/>
        </w:rPr>
      </w:pPr>
      <w:r w:rsidRPr="009A688A">
        <w:rPr>
          <w:highlight w:val="yellow"/>
        </w:rPr>
        <w:t>Fringe and Overhead: The labor cost must identify and support the percentage that is applicable to fringe benefits and overhead either as a separate percentage to be applied to the base rate or a verifiable percentage that is included in the rate.</w:t>
      </w:r>
    </w:p>
    <w:p w:rsidRPr="005408B8" w:rsidR="00B675A4" w:rsidP="00B675A4" w:rsidRDefault="00B675A4" w14:paraId="5115394F" w14:textId="77777777">
      <w:pPr>
        <w:pStyle w:val="NoSpacing"/>
        <w:numPr>
          <w:ilvl w:val="1"/>
          <w:numId w:val="3"/>
        </w:numPr>
      </w:pPr>
      <w:r w:rsidRPr="009A688A">
        <w:rPr>
          <w:highlight w:val="yellow"/>
        </w:rPr>
        <w:t xml:space="preserve">The labor costs proposed </w:t>
      </w:r>
      <w:r w:rsidRPr="009A688A">
        <w:rPr>
          <w:highlight w:val="yellow"/>
          <w:u w:val="single"/>
        </w:rPr>
        <w:t>must</w:t>
      </w:r>
      <w:r w:rsidRPr="009A688A">
        <w:rPr>
          <w:highlight w:val="yellow"/>
        </w:rPr>
        <w:t xml:space="preserve"> be discussed in detail in the cost proposal narrative referencing source documentation used and any methodologies necessary to derive the cost.</w:t>
      </w:r>
      <w:r w:rsidRPr="005408B8">
        <w:t>]</w:t>
      </w:r>
    </w:p>
    <w:p w:rsidRPr="005408B8" w:rsidR="00B675A4" w:rsidP="00B675A4" w:rsidRDefault="00B675A4" w14:paraId="7BE66F0C" w14:textId="77777777">
      <w:pPr>
        <w:pStyle w:val="NoSpacing"/>
        <w:ind w:left="360"/>
      </w:pPr>
    </w:p>
    <w:p w:rsidRPr="005408B8" w:rsidR="00B675A4" w:rsidP="007D1429" w:rsidRDefault="00B675A4" w14:paraId="523F1DB0" w14:textId="77777777">
      <w:pPr>
        <w:pStyle w:val="NoSpacing"/>
        <w:numPr>
          <w:ilvl w:val="0"/>
          <w:numId w:val="3"/>
        </w:numPr>
      </w:pPr>
      <w:r w:rsidRPr="005408B8">
        <w:rPr>
          <w:b/>
          <w:u w:val="single"/>
        </w:rPr>
        <w:t>Consultants</w:t>
      </w:r>
    </w:p>
    <w:p w:rsidRPr="009A688A" w:rsidR="00B675A4" w:rsidP="00B675A4" w:rsidRDefault="00B675A4" w14:paraId="5A62CC5E" w14:textId="77777777">
      <w:pPr>
        <w:pStyle w:val="NoSpacing"/>
        <w:numPr>
          <w:ilvl w:val="1"/>
          <w:numId w:val="4"/>
        </w:numPr>
        <w:rPr>
          <w:highlight w:val="yellow"/>
        </w:rPr>
      </w:pPr>
      <w:r w:rsidRPr="005408B8">
        <w:t>[</w:t>
      </w:r>
      <w:r w:rsidRPr="009A688A">
        <w:rPr>
          <w:highlight w:val="yellow"/>
        </w:rPr>
        <w:t xml:space="preserve">These are costs associate with an individual or company that is retained to provide professional advice, goods or services on a project for a fee. </w:t>
      </w:r>
    </w:p>
    <w:p w:rsidRPr="005408B8" w:rsidR="00B675A4" w:rsidP="00B675A4" w:rsidRDefault="00B675A4" w14:paraId="1B470D6A" w14:textId="77777777">
      <w:pPr>
        <w:pStyle w:val="NoSpacing"/>
        <w:numPr>
          <w:ilvl w:val="1"/>
          <w:numId w:val="4"/>
        </w:numPr>
      </w:pPr>
      <w:r w:rsidRPr="009A688A">
        <w:rPr>
          <w:highlight w:val="yellow"/>
        </w:rPr>
        <w:t>Consultant costs should be broken out on a cost-by-cost element (i.e. labor categories, hours, travel and other direct costs) per the cost template. Cost narrative should reference the source of costs</w:t>
      </w:r>
      <w:r w:rsidRPr="005408B8">
        <w:t>.]</w:t>
      </w:r>
    </w:p>
    <w:p w:rsidRPr="005408B8" w:rsidR="00B675A4" w:rsidP="00B675A4" w:rsidRDefault="00B675A4" w14:paraId="0FDA5821" w14:textId="77777777">
      <w:pPr>
        <w:pStyle w:val="NoSpacing"/>
        <w:ind w:left="360"/>
      </w:pPr>
    </w:p>
    <w:p w:rsidRPr="005408B8" w:rsidR="00B675A4" w:rsidP="005408B8" w:rsidRDefault="00B675A4" w14:paraId="46739B71" w14:textId="77777777">
      <w:pPr>
        <w:pStyle w:val="NoSpacing"/>
        <w:keepNext/>
        <w:keepLines/>
        <w:numPr>
          <w:ilvl w:val="0"/>
          <w:numId w:val="3"/>
        </w:numPr>
      </w:pPr>
      <w:r w:rsidRPr="005408B8">
        <w:rPr>
          <w:b/>
          <w:u w:val="single"/>
        </w:rPr>
        <w:t>Materials</w:t>
      </w:r>
    </w:p>
    <w:p w:rsidRPr="009A688A" w:rsidR="00B675A4" w:rsidP="00B675A4" w:rsidRDefault="00B675A4" w14:paraId="5C1F1365" w14:textId="77777777">
      <w:pPr>
        <w:pStyle w:val="NoSpacing"/>
        <w:numPr>
          <w:ilvl w:val="1"/>
          <w:numId w:val="3"/>
        </w:numPr>
        <w:rPr>
          <w:highlight w:val="yellow"/>
        </w:rPr>
      </w:pPr>
      <w:r w:rsidRPr="005408B8">
        <w:t>[</w:t>
      </w:r>
      <w:r w:rsidRPr="009A688A">
        <w:rPr>
          <w:highlight w:val="yellow"/>
        </w:rPr>
        <w:t>This is the cost of the materials that are being proposed for the project. Materials can generally be broken down into two categories:</w:t>
      </w:r>
    </w:p>
    <w:p w:rsidRPr="009A688A" w:rsidR="00B675A4" w:rsidP="00B675A4" w:rsidRDefault="00B675A4" w14:paraId="2F37DF43" w14:textId="77777777">
      <w:pPr>
        <w:pStyle w:val="NoSpacing"/>
        <w:numPr>
          <w:ilvl w:val="2"/>
          <w:numId w:val="3"/>
        </w:numPr>
        <w:rPr>
          <w:highlight w:val="yellow"/>
        </w:rPr>
      </w:pPr>
      <w:r w:rsidRPr="009A688A">
        <w:rPr>
          <w:highlight w:val="yellow"/>
          <w:u w:val="single"/>
        </w:rPr>
        <w:lastRenderedPageBreak/>
        <w:t>Prepared/manufactured in-house:</w:t>
      </w:r>
      <w:r w:rsidRPr="009A688A">
        <w:rPr>
          <w:highlight w:val="yellow"/>
        </w:rPr>
        <w:t xml:space="preserve"> These are standard manufacturing costs. Substantiation includes internal pricing documentation such as pricelists, internal chargeback documentation, internal quotes etc. or standard costing data.</w:t>
      </w:r>
    </w:p>
    <w:p w:rsidRPr="009A688A" w:rsidR="00B675A4" w:rsidP="00B675A4" w:rsidRDefault="00B675A4" w14:paraId="0D7CD174" w14:textId="083E7870">
      <w:pPr>
        <w:pStyle w:val="NoSpacing"/>
        <w:numPr>
          <w:ilvl w:val="2"/>
          <w:numId w:val="3"/>
        </w:numPr>
        <w:rPr>
          <w:highlight w:val="yellow"/>
        </w:rPr>
      </w:pPr>
      <w:r w:rsidRPr="009A688A">
        <w:rPr>
          <w:highlight w:val="yellow"/>
          <w:u w:val="single"/>
        </w:rPr>
        <w:t>Purchased from a commercial vendor:</w:t>
      </w:r>
      <w:r w:rsidRPr="009A688A">
        <w:rPr>
          <w:highlight w:val="yellow"/>
        </w:rPr>
        <w:t xml:space="preserve"> These are items purchased through a commercial vendor. Substantiation includes vendor invoices and quotes.</w:t>
      </w:r>
      <w:r w:rsidR="00FC1A56">
        <w:rPr>
          <w:highlight w:val="yellow"/>
        </w:rPr>
        <w:t xml:space="preserve"> </w:t>
      </w:r>
      <w:r w:rsidRPr="00395532" w:rsidR="00395532">
        <w:rPr>
          <w:highlight w:val="yellow"/>
        </w:rPr>
        <w:t>MxD requires direct quotes and proof of bid from a minimum of 3 suppliers for any material, equipment, or applicable other direct costs exceeding a unit price of $5000 or total price of $25,000.</w:t>
      </w:r>
    </w:p>
    <w:p w:rsidRPr="009A688A" w:rsidR="007E30C5" w:rsidP="00B675A4" w:rsidRDefault="00B675A4" w14:paraId="087C06E4" w14:textId="77777777">
      <w:pPr>
        <w:pStyle w:val="NoSpacing"/>
        <w:numPr>
          <w:ilvl w:val="1"/>
          <w:numId w:val="3"/>
        </w:numPr>
        <w:rPr>
          <w:highlight w:val="yellow"/>
        </w:rPr>
      </w:pPr>
      <w:r w:rsidRPr="009A688A">
        <w:rPr>
          <w:highlight w:val="yellow"/>
        </w:rPr>
        <w:t>Any methodology used to derive a material cost should be documented and any price list or quote used in the methodology should be referenced in the cost narrative.</w:t>
      </w:r>
    </w:p>
    <w:p w:rsidRPr="009A688A" w:rsidR="007E30C5" w:rsidP="00B675A4" w:rsidRDefault="007E30C5" w14:paraId="192111B4" w14:textId="77777777">
      <w:pPr>
        <w:pStyle w:val="NoSpacing"/>
        <w:numPr>
          <w:ilvl w:val="1"/>
          <w:numId w:val="3"/>
        </w:numPr>
        <w:rPr>
          <w:highlight w:val="yellow"/>
        </w:rPr>
      </w:pPr>
      <w:r w:rsidRPr="009A688A">
        <w:rPr>
          <w:highlight w:val="yellow"/>
        </w:rPr>
        <w:t>The following details shou</w:t>
      </w:r>
      <w:r w:rsidRPr="009A688A" w:rsidR="00B5111C">
        <w:rPr>
          <w:highlight w:val="yellow"/>
        </w:rPr>
        <w:t>ld be included when identifying materials</w:t>
      </w:r>
      <w:r w:rsidRPr="009A688A">
        <w:rPr>
          <w:highlight w:val="yellow"/>
        </w:rPr>
        <w:t xml:space="preserve"> required for the projects:</w:t>
      </w:r>
    </w:p>
    <w:p w:rsidRPr="009A688A" w:rsidR="007E30C5" w:rsidP="007E30C5" w:rsidRDefault="007E30C5" w14:paraId="24B0D4B3" w14:textId="77777777">
      <w:pPr>
        <w:pStyle w:val="NoSpacing"/>
        <w:numPr>
          <w:ilvl w:val="2"/>
          <w:numId w:val="3"/>
        </w:numPr>
        <w:rPr>
          <w:highlight w:val="yellow"/>
        </w:rPr>
      </w:pPr>
      <w:r w:rsidRPr="009A688A">
        <w:rPr>
          <w:highlight w:val="yellow"/>
        </w:rPr>
        <w:t>Software:</w:t>
      </w:r>
    </w:p>
    <w:p w:rsidRPr="009A688A" w:rsidR="007E30C5" w:rsidP="007E30C5" w:rsidRDefault="007E30C5" w14:paraId="2EDC943F" w14:textId="77777777">
      <w:pPr>
        <w:pStyle w:val="NoSpacing"/>
        <w:numPr>
          <w:ilvl w:val="3"/>
          <w:numId w:val="3"/>
        </w:numPr>
        <w:rPr>
          <w:highlight w:val="yellow"/>
        </w:rPr>
      </w:pPr>
      <w:r w:rsidRPr="009A688A">
        <w:rPr>
          <w:highlight w:val="yellow"/>
        </w:rPr>
        <w:t>Length of license</w:t>
      </w:r>
    </w:p>
    <w:p w:rsidRPr="009A688A" w:rsidR="007E30C5" w:rsidP="007E30C5" w:rsidRDefault="007E30C5" w14:paraId="5F2FF7B9" w14:textId="77777777">
      <w:pPr>
        <w:pStyle w:val="NoSpacing"/>
        <w:numPr>
          <w:ilvl w:val="3"/>
          <w:numId w:val="3"/>
        </w:numPr>
        <w:rPr>
          <w:highlight w:val="yellow"/>
        </w:rPr>
      </w:pPr>
      <w:r w:rsidRPr="009A688A">
        <w:rPr>
          <w:highlight w:val="yellow"/>
        </w:rPr>
        <w:t>Type of software: single user, multi-user, enterprise</w:t>
      </w:r>
    </w:p>
    <w:p w:rsidRPr="009A688A" w:rsidR="007E30C5" w:rsidP="007E30C5" w:rsidRDefault="007E30C5" w14:paraId="4E3F4EF2" w14:textId="77777777">
      <w:pPr>
        <w:pStyle w:val="NoSpacing"/>
        <w:numPr>
          <w:ilvl w:val="2"/>
          <w:numId w:val="3"/>
        </w:numPr>
        <w:rPr>
          <w:highlight w:val="yellow"/>
        </w:rPr>
      </w:pPr>
      <w:r w:rsidRPr="009A688A">
        <w:rPr>
          <w:highlight w:val="yellow"/>
        </w:rPr>
        <w:t>Equipment:</w:t>
      </w:r>
    </w:p>
    <w:p w:rsidRPr="009A688A" w:rsidR="00B675A4" w:rsidP="005A073C" w:rsidRDefault="006D1845" w14:paraId="6DC4727A" w14:textId="69EC0F87">
      <w:pPr>
        <w:pStyle w:val="NoSpacing"/>
        <w:numPr>
          <w:ilvl w:val="3"/>
          <w:numId w:val="3"/>
        </w:numPr>
        <w:rPr>
          <w:highlight w:val="yellow"/>
        </w:rPr>
      </w:pPr>
      <w:r w:rsidRPr="009A688A">
        <w:rPr>
          <w:highlight w:val="yellow"/>
        </w:rPr>
        <w:t>Methodology</w:t>
      </w:r>
      <w:r w:rsidRPr="009A688A" w:rsidR="00B5111C">
        <w:rPr>
          <w:highlight w:val="yellow"/>
        </w:rPr>
        <w:t xml:space="preserve"> associated with machine usage fees. Is this an organizational policy, is this a BOE, etc.</w:t>
      </w:r>
      <w:r w:rsidRPr="009A688A">
        <w:rPr>
          <w:highlight w:val="yellow"/>
        </w:rPr>
        <w:t xml:space="preserve"> and the necessary delineation of how the organization arrived at the total cost.</w:t>
      </w:r>
      <w:r w:rsidRPr="009A688A" w:rsidR="00B675A4">
        <w:rPr>
          <w:highlight w:val="yellow"/>
        </w:rPr>
        <w:t>]</w:t>
      </w:r>
    </w:p>
    <w:p w:rsidRPr="005408B8" w:rsidR="00204D32" w:rsidP="00204D32" w:rsidRDefault="00204D32" w14:paraId="2468A6FC" w14:textId="77777777">
      <w:pPr>
        <w:pStyle w:val="NoSpacing"/>
        <w:numPr>
          <w:ilvl w:val="0"/>
          <w:numId w:val="3"/>
        </w:numPr>
      </w:pPr>
      <w:r w:rsidRPr="005408B8">
        <w:rPr>
          <w:b/>
          <w:u w:val="single"/>
        </w:rPr>
        <w:t>Travel</w:t>
      </w:r>
    </w:p>
    <w:p w:rsidRPr="005408B8" w:rsidR="00204D32" w:rsidP="00B5111C" w:rsidRDefault="00204D32" w14:paraId="5DDAE457" w14:textId="5328CFEA">
      <w:pPr>
        <w:pStyle w:val="NoSpacing"/>
        <w:numPr>
          <w:ilvl w:val="1"/>
          <w:numId w:val="3"/>
        </w:numPr>
      </w:pPr>
      <w:r w:rsidRPr="005408B8">
        <w:t>[</w:t>
      </w:r>
      <w:r w:rsidRPr="009A688A">
        <w:rPr>
          <w:highlight w:val="yellow"/>
        </w:rPr>
        <w:t>These are estimated travel costs required to complete the project. Travel costs should be broken down by individual costs and trips (e.g. trip no. 1 airfare, trip no. 1 lodging). Support for estimated travel costs will be vendor quotes for airlines and hotels and Government published rates for mileage, per diem, etc. The cost analysis will look to verify that the costs presented support the number and duration of trips to include destinations and specific travelers. The cost analysis will refer to Government identified per Diem rates for reference and reasonableness.</w:t>
      </w:r>
      <w:r w:rsidRPr="009A688A" w:rsidR="00B5111C">
        <w:rPr>
          <w:highlight w:val="yellow"/>
        </w:rPr>
        <w:t xml:space="preserve"> </w:t>
      </w:r>
      <w:r w:rsidRPr="009A688A" w:rsidR="00485D85">
        <w:rPr>
          <w:highlight w:val="yellow"/>
        </w:rPr>
        <w:t xml:space="preserve">See </w:t>
      </w:r>
      <w:r w:rsidRPr="009A688A" w:rsidR="00B5111C">
        <w:rPr>
          <w:highlight w:val="yellow"/>
        </w:rPr>
        <w:t>https://www.gsa.gov/portal/content/104877</w:t>
      </w:r>
      <w:r w:rsidRPr="005408B8" w:rsidR="00B5111C">
        <w:t xml:space="preserve"> </w:t>
      </w:r>
      <w:r w:rsidRPr="005408B8">
        <w:t>]</w:t>
      </w:r>
    </w:p>
    <w:p w:rsidRPr="005408B8" w:rsidR="00B675A4" w:rsidP="00B675A4" w:rsidRDefault="00B675A4" w14:paraId="3176D2CB" w14:textId="77777777">
      <w:pPr>
        <w:pStyle w:val="NoSpacing"/>
        <w:rPr>
          <w:b/>
          <w:u w:val="single"/>
        </w:rPr>
      </w:pPr>
    </w:p>
    <w:p w:rsidRPr="005408B8" w:rsidR="00204D32" w:rsidP="00B675A4" w:rsidRDefault="00485D85" w14:paraId="368192E2" w14:textId="3D524C6C">
      <w:pPr>
        <w:pStyle w:val="NoSpacing"/>
        <w:numPr>
          <w:ilvl w:val="0"/>
          <w:numId w:val="3"/>
        </w:numPr>
        <w:rPr>
          <w:b/>
          <w:u w:val="single"/>
        </w:rPr>
      </w:pPr>
      <w:r w:rsidRPr="005408B8">
        <w:rPr>
          <w:b/>
          <w:u w:val="single"/>
        </w:rPr>
        <w:t>Subrecipients</w:t>
      </w:r>
    </w:p>
    <w:p w:rsidRPr="005408B8" w:rsidR="00204D32" w:rsidP="00204D32" w:rsidRDefault="00204D32" w14:paraId="23ECB97A" w14:textId="723D3C35">
      <w:pPr>
        <w:pStyle w:val="NoSpacing"/>
        <w:numPr>
          <w:ilvl w:val="1"/>
          <w:numId w:val="3"/>
        </w:numPr>
      </w:pPr>
      <w:r w:rsidRPr="005408B8">
        <w:t>[</w:t>
      </w:r>
      <w:r w:rsidRPr="009A688A">
        <w:rPr>
          <w:highlight w:val="yellow"/>
        </w:rPr>
        <w:t xml:space="preserve">Ensure </w:t>
      </w:r>
      <w:r w:rsidR="00072A0D">
        <w:rPr>
          <w:highlight w:val="yellow"/>
        </w:rPr>
        <w:t>all Proposal Team members</w:t>
      </w:r>
      <w:r w:rsidRPr="009A688A">
        <w:rPr>
          <w:highlight w:val="yellow"/>
        </w:rPr>
        <w:t xml:space="preserve"> prepare a cost proposal narrative and </w:t>
      </w:r>
      <w:r w:rsidRPr="00242716">
        <w:rPr>
          <w:highlight w:val="yellow"/>
        </w:rPr>
        <w:t xml:space="preserve">template </w:t>
      </w:r>
      <w:r w:rsidRPr="00242716" w:rsidR="00242716">
        <w:rPr>
          <w:highlight w:val="yellow"/>
        </w:rPr>
        <w:t>that is summarized or “rolled-up” in the cost proposal</w:t>
      </w:r>
      <w:r w:rsidRPr="005408B8">
        <w:t>]</w:t>
      </w:r>
    </w:p>
    <w:p w:rsidRPr="005408B8" w:rsidR="00204D32" w:rsidP="005408B8" w:rsidRDefault="00204D32" w14:paraId="4B943AD6" w14:textId="77777777">
      <w:pPr>
        <w:pStyle w:val="NoSpacing"/>
        <w:ind w:left="1440"/>
        <w:rPr>
          <w:b/>
          <w:u w:val="single"/>
        </w:rPr>
      </w:pPr>
    </w:p>
    <w:p w:rsidRPr="005408B8" w:rsidR="00B675A4" w:rsidP="00B675A4" w:rsidRDefault="00B675A4" w14:paraId="10A20274" w14:textId="77777777">
      <w:pPr>
        <w:pStyle w:val="NoSpacing"/>
        <w:numPr>
          <w:ilvl w:val="0"/>
          <w:numId w:val="3"/>
        </w:numPr>
        <w:rPr>
          <w:b/>
          <w:u w:val="single"/>
        </w:rPr>
      </w:pPr>
      <w:r w:rsidRPr="005408B8">
        <w:rPr>
          <w:b/>
          <w:u w:val="single"/>
        </w:rPr>
        <w:t>Other Direct Costs (ODCs)</w:t>
      </w:r>
    </w:p>
    <w:p w:rsidRPr="005408B8" w:rsidR="00B675A4" w:rsidP="00784A57" w:rsidRDefault="00B675A4" w14:paraId="3244E665" w14:textId="0880D12E">
      <w:pPr>
        <w:pStyle w:val="NoSpacing"/>
        <w:numPr>
          <w:ilvl w:val="1"/>
          <w:numId w:val="3"/>
        </w:numPr>
        <w:rPr>
          <w:u w:val="single"/>
        </w:rPr>
      </w:pPr>
      <w:r w:rsidRPr="005408B8">
        <w:t>[</w:t>
      </w:r>
      <w:r w:rsidRPr="009A688A">
        <w:rPr>
          <w:highlight w:val="yellow"/>
        </w:rPr>
        <w:t>These are costs that are directly attributable to the project but do not necessarily fit any of the other cost elements. ODC cost should be supported through vendor quotes, price lists, any estimating procedures, policies etc. Any methodologies used to derive costs should be documented and any methodology should be documented in the cost proposal narrative.</w:t>
      </w:r>
      <w:r w:rsidRPr="009A688A" w:rsidR="00784A57">
        <w:rPr>
          <w:highlight w:val="yellow"/>
        </w:rPr>
        <w:t xml:space="preserve">  </w:t>
      </w:r>
      <w:r w:rsidRPr="009A688A" w:rsidR="00784A57">
        <w:rPr>
          <w:highlight w:val="yellow"/>
          <w:u w:val="single"/>
        </w:rPr>
        <w:t>For universities that will propose tuition remission under this category, it is especially important that the organization delineates how it arrived at the total cost of this expense.</w:t>
      </w:r>
      <w:r w:rsidRPr="005408B8">
        <w:t>]</w:t>
      </w:r>
    </w:p>
    <w:p w:rsidRPr="005408B8" w:rsidR="00426E5F" w:rsidP="005408B8" w:rsidRDefault="00426E5F" w14:paraId="50E582CA" w14:textId="77777777">
      <w:pPr>
        <w:pStyle w:val="NoSpacing"/>
        <w:ind w:left="1440"/>
        <w:rPr>
          <w:u w:val="single"/>
        </w:rPr>
      </w:pPr>
    </w:p>
    <w:p w:rsidRPr="005408B8" w:rsidR="00B675A4" w:rsidP="00B675A4" w:rsidRDefault="00B675A4" w14:paraId="18478AC2" w14:textId="77777777">
      <w:pPr>
        <w:pStyle w:val="NoSpacing"/>
        <w:numPr>
          <w:ilvl w:val="0"/>
          <w:numId w:val="3"/>
        </w:numPr>
      </w:pPr>
      <w:r w:rsidRPr="005408B8">
        <w:rPr>
          <w:b/>
          <w:u w:val="single"/>
        </w:rPr>
        <w:t>Indirect Costs</w:t>
      </w:r>
    </w:p>
    <w:p w:rsidRPr="009A688A" w:rsidR="00B675A4" w:rsidP="00B675A4" w:rsidRDefault="00B675A4" w14:paraId="0BA2F4B2" w14:textId="77777777">
      <w:pPr>
        <w:pStyle w:val="NoSpacing"/>
        <w:numPr>
          <w:ilvl w:val="1"/>
          <w:numId w:val="3"/>
        </w:numPr>
        <w:rPr>
          <w:highlight w:val="yellow"/>
        </w:rPr>
      </w:pPr>
      <w:r w:rsidRPr="005408B8">
        <w:t>[</w:t>
      </w:r>
      <w:r w:rsidRPr="009A688A">
        <w:rPr>
          <w:highlight w:val="yellow"/>
        </w:rPr>
        <w:t>These are costs that are not typically attributable to a specific project and can include F&amp;A (Similarly referred to as General and Administrative (G&amp;A) on procurement contracts) and various overhead accounts. It is important that the buildup of the indirect rates and the pools used is clear as well as specific on the base that the rates are applied to. Indirect rates can be referenced through:</w:t>
      </w:r>
    </w:p>
    <w:p w:rsidRPr="009A688A" w:rsidR="00B675A4" w:rsidP="00B675A4" w:rsidRDefault="00B675A4" w14:paraId="0591F755" w14:textId="77777777">
      <w:pPr>
        <w:pStyle w:val="NoSpacing"/>
        <w:numPr>
          <w:ilvl w:val="2"/>
          <w:numId w:val="3"/>
        </w:numPr>
        <w:rPr>
          <w:highlight w:val="yellow"/>
        </w:rPr>
      </w:pPr>
      <w:r w:rsidRPr="009A688A">
        <w:rPr>
          <w:highlight w:val="yellow"/>
        </w:rPr>
        <w:t>Forward Pricing Rate Agreement (FPRA)</w:t>
      </w:r>
    </w:p>
    <w:p w:rsidRPr="009A688A" w:rsidR="00B675A4" w:rsidP="00B675A4" w:rsidRDefault="00B675A4" w14:paraId="4BCA20DD" w14:textId="77777777">
      <w:pPr>
        <w:pStyle w:val="NoSpacing"/>
        <w:numPr>
          <w:ilvl w:val="2"/>
          <w:numId w:val="3"/>
        </w:numPr>
        <w:rPr>
          <w:highlight w:val="yellow"/>
        </w:rPr>
      </w:pPr>
      <w:r w:rsidRPr="009A688A">
        <w:rPr>
          <w:highlight w:val="yellow"/>
        </w:rPr>
        <w:lastRenderedPageBreak/>
        <w:t>Negotiated Indirect Rate Agreement (NICRA)</w:t>
      </w:r>
    </w:p>
    <w:p w:rsidRPr="009A688A" w:rsidR="00B675A4" w:rsidP="00B675A4" w:rsidRDefault="00B675A4" w14:paraId="245BA5D7" w14:textId="77777777">
      <w:pPr>
        <w:pStyle w:val="NoSpacing"/>
        <w:numPr>
          <w:ilvl w:val="2"/>
          <w:numId w:val="3"/>
        </w:numPr>
        <w:rPr>
          <w:highlight w:val="yellow"/>
        </w:rPr>
      </w:pPr>
      <w:r w:rsidRPr="009A688A">
        <w:rPr>
          <w:highlight w:val="yellow"/>
        </w:rPr>
        <w:t>Forward Pricing Rate recommendation (FPRR)</w:t>
      </w:r>
    </w:p>
    <w:p w:rsidRPr="005408B8" w:rsidR="00B675A4" w:rsidP="00B675A4" w:rsidRDefault="00B675A4" w14:paraId="6AF5DDA1" w14:textId="77777777">
      <w:pPr>
        <w:pStyle w:val="NoSpacing"/>
        <w:numPr>
          <w:ilvl w:val="2"/>
          <w:numId w:val="3"/>
        </w:numPr>
      </w:pPr>
      <w:r w:rsidRPr="009A688A">
        <w:rPr>
          <w:highlight w:val="yellow"/>
        </w:rPr>
        <w:t>Indirect cost allocation pool(s) and base and the Partner’s application of the costs</w:t>
      </w:r>
      <w:r w:rsidRPr="005408B8">
        <w:t>]</w:t>
      </w:r>
    </w:p>
    <w:p w:rsidRPr="005408B8" w:rsidR="005116BA" w:rsidP="00BD1DCB" w:rsidRDefault="005116BA" w14:paraId="75444FFD" w14:textId="77777777"/>
    <w:p w:rsidRPr="005408B8" w:rsidR="00426E5F" w:rsidP="005408B8" w:rsidRDefault="00426E5F" w14:paraId="10CEBBFA" w14:textId="5F614433">
      <w:pPr>
        <w:pStyle w:val="NoSpacing"/>
        <w:numPr>
          <w:ilvl w:val="0"/>
          <w:numId w:val="3"/>
        </w:numPr>
      </w:pPr>
      <w:r w:rsidRPr="005408B8">
        <w:rPr>
          <w:b/>
          <w:u w:val="single"/>
        </w:rPr>
        <w:t>Certifications</w:t>
      </w:r>
      <w:r w:rsidRPr="005408B8">
        <w:rPr>
          <w:b/>
        </w:rPr>
        <w:t xml:space="preserve">: </w:t>
      </w:r>
      <w:r w:rsidRPr="005408B8">
        <w:t xml:space="preserve">Within the Cost Proposal Narrative, the </w:t>
      </w:r>
      <w:r w:rsidR="00072A0D">
        <w:t>Proposal Team Lead</w:t>
      </w:r>
      <w:r w:rsidRPr="005408B8">
        <w:t xml:space="preserve"> will include the following </w:t>
      </w:r>
      <w:r w:rsidRPr="005408B8">
        <w:rPr>
          <w:u w:val="single"/>
        </w:rPr>
        <w:t>signed and dated</w:t>
      </w:r>
      <w:r w:rsidRPr="005408B8">
        <w:t xml:space="preserve"> certifications:</w:t>
      </w:r>
    </w:p>
    <w:p w:rsidRPr="005408B8" w:rsidR="00426E5F" w:rsidP="005408B8" w:rsidRDefault="00426E5F" w14:paraId="7B1AA104" w14:textId="77777777">
      <w:pPr>
        <w:pStyle w:val="NoSpacing"/>
        <w:rPr>
          <w:b/>
        </w:rPr>
      </w:pPr>
    </w:p>
    <w:p w:rsidRPr="00910B2A" w:rsidR="00AC7AA9" w:rsidP="00AC7AA9" w:rsidRDefault="00AC7AA9" w14:paraId="3C08777E" w14:textId="77777777">
      <w:pPr>
        <w:pStyle w:val="NoSpacing"/>
        <w:numPr>
          <w:ilvl w:val="0"/>
          <w:numId w:val="6"/>
        </w:numPr>
        <w:rPr>
          <w:b/>
        </w:rPr>
      </w:pPr>
      <w:r w:rsidRPr="00910B2A">
        <w:rPr>
          <w:b/>
        </w:rPr>
        <w:t>Unallowable costs:</w:t>
      </w:r>
    </w:p>
    <w:p w:rsidR="00AC7AA9" w:rsidP="00AC7AA9" w:rsidRDefault="00AC7AA9" w14:paraId="2BDCE887" w14:textId="3ECBA5A2">
      <w:pPr>
        <w:pStyle w:val="NoSpacing"/>
        <w:ind w:left="720"/>
        <w:rPr>
          <w:i/>
        </w:rPr>
      </w:pPr>
      <w:r w:rsidRPr="00292F1C">
        <w:rPr>
          <w:b/>
          <w:i/>
          <w:highlight w:val="yellow"/>
        </w:rPr>
        <w:t xml:space="preserve">[Insert </w:t>
      </w:r>
      <w:r w:rsidR="00072A0D">
        <w:rPr>
          <w:b/>
          <w:i/>
          <w:highlight w:val="yellow"/>
        </w:rPr>
        <w:t>Proposal Team Lead</w:t>
      </w:r>
      <w:r w:rsidRPr="00292F1C">
        <w:rPr>
          <w:b/>
          <w:i/>
          <w:highlight w:val="yellow"/>
        </w:rPr>
        <w:t xml:space="preserve"> Name]</w:t>
      </w:r>
      <w:r w:rsidRPr="00910B2A">
        <w:rPr>
          <w:i/>
        </w:rPr>
        <w:t xml:space="preserve"> </w:t>
      </w:r>
      <w:r>
        <w:rPr>
          <w:i/>
        </w:rPr>
        <w:t>(the “</w:t>
      </w:r>
      <w:r w:rsidR="00072A0D">
        <w:rPr>
          <w:i/>
        </w:rPr>
        <w:t>Proposal Team Lead</w:t>
      </w:r>
      <w:r>
        <w:rPr>
          <w:i/>
        </w:rPr>
        <w:t xml:space="preserve">”) </w:t>
      </w:r>
      <w:r w:rsidRPr="00910B2A">
        <w:rPr>
          <w:i/>
        </w:rPr>
        <w:t xml:space="preserve">has reviewed </w:t>
      </w:r>
      <w:r>
        <w:rPr>
          <w:i/>
        </w:rPr>
        <w:t xml:space="preserve">the cost proposal for </w:t>
      </w:r>
      <w:r w:rsidR="00072A0D">
        <w:rPr>
          <w:i/>
        </w:rPr>
        <w:t>proposal</w:t>
      </w:r>
      <w:r>
        <w:rPr>
          <w:i/>
        </w:rPr>
        <w:t xml:space="preserve"> </w:t>
      </w:r>
      <w:r w:rsidRPr="00292F1C">
        <w:rPr>
          <w:b/>
          <w:i/>
          <w:highlight w:val="yellow"/>
        </w:rPr>
        <w:t xml:space="preserve">[Insert </w:t>
      </w:r>
      <w:r w:rsidR="00072A0D">
        <w:rPr>
          <w:b/>
          <w:i/>
          <w:highlight w:val="yellow"/>
        </w:rPr>
        <w:t>Proposal Title</w:t>
      </w:r>
      <w:r w:rsidRPr="00292F1C">
        <w:rPr>
          <w:b/>
          <w:i/>
          <w:highlight w:val="yellow"/>
        </w:rPr>
        <w:t>]</w:t>
      </w:r>
      <w:r w:rsidRPr="00910B2A">
        <w:rPr>
          <w:i/>
        </w:rPr>
        <w:t xml:space="preserve"> </w:t>
      </w:r>
      <w:r>
        <w:rPr>
          <w:i/>
        </w:rPr>
        <w:t>(the “Pro</w:t>
      </w:r>
      <w:r w:rsidR="00072A0D">
        <w:rPr>
          <w:i/>
        </w:rPr>
        <w:t>posal</w:t>
      </w:r>
      <w:r>
        <w:rPr>
          <w:i/>
        </w:rPr>
        <w:t xml:space="preserve">”) </w:t>
      </w:r>
      <w:r w:rsidRPr="00910B2A">
        <w:rPr>
          <w:i/>
        </w:rPr>
        <w:t xml:space="preserve">in accordance with </w:t>
      </w:r>
      <w:r>
        <w:rPr>
          <w:i/>
        </w:rPr>
        <w:t>2 CFR 200 Subpart E</w:t>
      </w:r>
      <w:r w:rsidRPr="00910B2A">
        <w:rPr>
          <w:i/>
        </w:rPr>
        <w:t xml:space="preserve"> and certifies that to the best of its knowledge there are no unallowable costs included with the proposal. </w:t>
      </w:r>
      <w:r w:rsidR="00072A0D">
        <w:rPr>
          <w:i/>
        </w:rPr>
        <w:t>Proposal Team Lead</w:t>
      </w:r>
      <w:r w:rsidRPr="00910B2A">
        <w:rPr>
          <w:i/>
        </w:rPr>
        <w:t xml:space="preserve"> acknowledges that if unallowable costs are included, </w:t>
      </w:r>
      <w:r>
        <w:rPr>
          <w:i/>
        </w:rPr>
        <w:t>Pro</w:t>
      </w:r>
      <w:r w:rsidR="00072A0D">
        <w:rPr>
          <w:i/>
        </w:rPr>
        <w:t>posal</w:t>
      </w:r>
      <w:r>
        <w:rPr>
          <w:i/>
        </w:rPr>
        <w:t xml:space="preserve"> </w:t>
      </w:r>
      <w:r w:rsidR="00072A0D">
        <w:rPr>
          <w:i/>
        </w:rPr>
        <w:t>Team Lead</w:t>
      </w:r>
      <w:r w:rsidRPr="00910B2A">
        <w:rPr>
          <w:i/>
        </w:rPr>
        <w:t xml:space="preserve"> will not be entitled </w:t>
      </w:r>
      <w:r>
        <w:rPr>
          <w:i/>
        </w:rPr>
        <w:t>to reimbursement of such costs.”</w:t>
      </w:r>
    </w:p>
    <w:p w:rsidRPr="00910B2A" w:rsidR="00AC7AA9" w:rsidP="00AC7AA9" w:rsidRDefault="00AC7AA9" w14:paraId="54D14F05" w14:textId="77777777">
      <w:pPr>
        <w:pStyle w:val="NoSpacing"/>
        <w:numPr>
          <w:ilvl w:val="0"/>
          <w:numId w:val="6"/>
        </w:numPr>
        <w:rPr>
          <w:b/>
        </w:rPr>
      </w:pPr>
      <w:r w:rsidRPr="00910B2A">
        <w:rPr>
          <w:b/>
        </w:rPr>
        <w:t>Profit/fee:</w:t>
      </w:r>
    </w:p>
    <w:p w:rsidR="00AC7AA9" w:rsidP="00AC7AA9" w:rsidRDefault="00AC7AA9" w14:paraId="7CD153B2" w14:textId="26458F80">
      <w:pPr>
        <w:pStyle w:val="NoSpacing"/>
        <w:ind w:left="720"/>
        <w:rPr>
          <w:i/>
        </w:rPr>
      </w:pPr>
      <w:r>
        <w:rPr>
          <w:i/>
        </w:rPr>
        <w:t>“Pro</w:t>
      </w:r>
      <w:r w:rsidR="00072A0D">
        <w:rPr>
          <w:i/>
        </w:rPr>
        <w:t>posal</w:t>
      </w:r>
      <w:r>
        <w:rPr>
          <w:i/>
        </w:rPr>
        <w:t xml:space="preserve"> </w:t>
      </w:r>
      <w:r w:rsidR="00072A0D">
        <w:rPr>
          <w:i/>
        </w:rPr>
        <w:t>Team Lead</w:t>
      </w:r>
      <w:r w:rsidRPr="00910B2A">
        <w:rPr>
          <w:i/>
        </w:rPr>
        <w:t xml:space="preserve"> </w:t>
      </w:r>
      <w:r>
        <w:rPr>
          <w:i/>
        </w:rPr>
        <w:t xml:space="preserve">has reviewed the cost proposal for the </w:t>
      </w:r>
      <w:r w:rsidR="00072A0D">
        <w:rPr>
          <w:i/>
        </w:rPr>
        <w:t>Proposal</w:t>
      </w:r>
      <w:r>
        <w:rPr>
          <w:i/>
        </w:rPr>
        <w:t xml:space="preserve"> and certifies that to the best of its knowledge the cost proposed do not include any profits, fees or proceeds to </w:t>
      </w:r>
      <w:r w:rsidR="00072A0D">
        <w:rPr>
          <w:i/>
        </w:rPr>
        <w:t xml:space="preserve">the </w:t>
      </w:r>
      <w:r>
        <w:rPr>
          <w:i/>
        </w:rPr>
        <w:t>Pro</w:t>
      </w:r>
      <w:r w:rsidR="00072A0D">
        <w:rPr>
          <w:i/>
        </w:rPr>
        <w:t>posal</w:t>
      </w:r>
      <w:r>
        <w:rPr>
          <w:i/>
        </w:rPr>
        <w:t xml:space="preserve"> </w:t>
      </w:r>
      <w:r w:rsidR="00072A0D">
        <w:rPr>
          <w:i/>
        </w:rPr>
        <w:t>Team Lead</w:t>
      </w:r>
      <w:r>
        <w:rPr>
          <w:i/>
        </w:rPr>
        <w:t>. Pro</w:t>
      </w:r>
      <w:r w:rsidR="00072A0D">
        <w:rPr>
          <w:i/>
        </w:rPr>
        <w:t>posal</w:t>
      </w:r>
      <w:r>
        <w:rPr>
          <w:i/>
        </w:rPr>
        <w:t xml:space="preserve"> </w:t>
      </w:r>
      <w:r w:rsidR="00072A0D">
        <w:rPr>
          <w:i/>
        </w:rPr>
        <w:t>Team Lead</w:t>
      </w:r>
      <w:r w:rsidRPr="00910B2A">
        <w:rPr>
          <w:i/>
        </w:rPr>
        <w:t xml:space="preserve"> </w:t>
      </w:r>
      <w:r>
        <w:rPr>
          <w:i/>
        </w:rPr>
        <w:t xml:space="preserve">acknowledges that if profits, fees or proceeds to </w:t>
      </w:r>
      <w:r w:rsidR="00072A0D">
        <w:rPr>
          <w:i/>
        </w:rPr>
        <w:t>Proposal Team Lead</w:t>
      </w:r>
      <w:r>
        <w:rPr>
          <w:i/>
        </w:rPr>
        <w:t xml:space="preserve"> are included, Pro</w:t>
      </w:r>
      <w:r w:rsidR="00072A0D">
        <w:rPr>
          <w:i/>
        </w:rPr>
        <w:t>posal Team Lead</w:t>
      </w:r>
      <w:r w:rsidRPr="00910B2A">
        <w:rPr>
          <w:i/>
        </w:rPr>
        <w:t xml:space="preserve"> </w:t>
      </w:r>
      <w:r>
        <w:rPr>
          <w:i/>
        </w:rPr>
        <w:t>will not be entitled to their reimbursement”</w:t>
      </w:r>
    </w:p>
    <w:p w:rsidRPr="00910B2A" w:rsidR="00AC7AA9" w:rsidP="00AC7AA9" w:rsidRDefault="00AC7AA9" w14:paraId="0584CE8D" w14:textId="77777777">
      <w:pPr>
        <w:pStyle w:val="NoSpacing"/>
        <w:numPr>
          <w:ilvl w:val="0"/>
          <w:numId w:val="6"/>
        </w:numPr>
        <w:rPr>
          <w:b/>
          <w:i/>
        </w:rPr>
      </w:pPr>
      <w:r w:rsidRPr="00910B2A">
        <w:rPr>
          <w:b/>
        </w:rPr>
        <w:t>Cost source/substantiating/supporting documentation:</w:t>
      </w:r>
    </w:p>
    <w:p w:rsidR="00AC7AA9" w:rsidP="00AC7AA9" w:rsidRDefault="00AC7AA9" w14:paraId="52F4A680" w14:textId="436A5114">
      <w:pPr>
        <w:pStyle w:val="NoSpacing"/>
        <w:ind w:left="720"/>
        <w:rPr>
          <w:i/>
        </w:rPr>
      </w:pPr>
      <w:r>
        <w:rPr>
          <w:i/>
        </w:rPr>
        <w:t>“</w:t>
      </w:r>
      <w:r w:rsidR="00072A0D">
        <w:rPr>
          <w:i/>
        </w:rPr>
        <w:t>Proposal Team Lead</w:t>
      </w:r>
      <w:r>
        <w:rPr>
          <w:i/>
        </w:rPr>
        <w:t xml:space="preserve"> has developed the cost proposal for the Pro</w:t>
      </w:r>
      <w:r w:rsidR="00072A0D">
        <w:rPr>
          <w:i/>
        </w:rPr>
        <w:t>posal</w:t>
      </w:r>
      <w:r>
        <w:rPr>
          <w:i/>
        </w:rPr>
        <w:t xml:space="preserve"> using available readily accessible documentation as referenced in the cost proposal narrative</w:t>
      </w:r>
      <w:r w:rsidR="00072A0D">
        <w:rPr>
          <w:i/>
        </w:rPr>
        <w:t>. Proposal Team Lead</w:t>
      </w:r>
      <w:r>
        <w:rPr>
          <w:i/>
        </w:rPr>
        <w:t xml:space="preserve"> acknowledges that documentation will be required when invoicing for reimbursement of costs incurred and that a lack of substantiating documentation may cause </w:t>
      </w:r>
      <w:r w:rsidR="00072A0D">
        <w:rPr>
          <w:i/>
        </w:rPr>
        <w:t>Proposal Team Lead</w:t>
      </w:r>
      <w:r>
        <w:rPr>
          <w:i/>
        </w:rPr>
        <w:t xml:space="preserve"> to be denied reimbursement of costs incurred.”</w:t>
      </w:r>
    </w:p>
    <w:p w:rsidR="00AC7AA9" w:rsidP="00AC7AA9" w:rsidRDefault="00AC7AA9" w14:paraId="0EA46DF2" w14:textId="77777777">
      <w:pPr>
        <w:pStyle w:val="NoSpacing"/>
        <w:numPr>
          <w:ilvl w:val="0"/>
          <w:numId w:val="6"/>
        </w:numPr>
        <w:rPr>
          <w:b/>
        </w:rPr>
      </w:pPr>
      <w:r>
        <w:rPr>
          <w:b/>
        </w:rPr>
        <w:t>[For each subrecipient] Subrecipient Cost Analysis:</w:t>
      </w:r>
    </w:p>
    <w:p w:rsidR="00AC7AA9" w:rsidP="00AC7AA9" w:rsidRDefault="00AC7AA9" w14:paraId="551A908A" w14:textId="2B6838A1">
      <w:pPr>
        <w:pStyle w:val="NoSpacing"/>
        <w:ind w:left="720"/>
        <w:rPr>
          <w:i/>
        </w:rPr>
      </w:pPr>
      <w:r w:rsidRPr="00292F1C">
        <w:rPr>
          <w:i/>
        </w:rPr>
        <w:t>“</w:t>
      </w:r>
      <w:r>
        <w:rPr>
          <w:i/>
        </w:rPr>
        <w:t>Pro</w:t>
      </w:r>
      <w:r w:rsidR="00072A0D">
        <w:rPr>
          <w:i/>
        </w:rPr>
        <w:t xml:space="preserve">posal Team Lead </w:t>
      </w:r>
      <w:r>
        <w:rPr>
          <w:i/>
        </w:rPr>
        <w:t xml:space="preserve">has reviewed the subrecipient cost proposal for </w:t>
      </w:r>
      <w:r w:rsidRPr="000048B2">
        <w:rPr>
          <w:b/>
          <w:i/>
          <w:highlight w:val="yellow"/>
        </w:rPr>
        <w:t>[Insert Subrecipient Organization</w:t>
      </w:r>
      <w:r w:rsidRPr="000048B2">
        <w:rPr>
          <w:i/>
          <w:highlight w:val="yellow"/>
        </w:rPr>
        <w:t xml:space="preserve"> </w:t>
      </w:r>
      <w:r w:rsidRPr="000048B2">
        <w:rPr>
          <w:b/>
          <w:i/>
          <w:highlight w:val="yellow"/>
        </w:rPr>
        <w:t>Name</w:t>
      </w:r>
      <w:r w:rsidRPr="000048B2">
        <w:rPr>
          <w:b/>
          <w:i/>
        </w:rPr>
        <w:t>]</w:t>
      </w:r>
      <w:r>
        <w:rPr>
          <w:i/>
        </w:rPr>
        <w:t xml:space="preserve"> and had made the determination that the subrecipient has provided sufficient and complete cost detail. Based on the information made available to </w:t>
      </w:r>
      <w:r w:rsidR="00072A0D">
        <w:rPr>
          <w:i/>
        </w:rPr>
        <w:t>Proposal Team Lead</w:t>
      </w:r>
      <w:r>
        <w:rPr>
          <w:i/>
        </w:rPr>
        <w:t>, the proposed costs are allowable, verifiable, reasonable and necessary per 2 CFR 200 Subpart E, and the Cost Share to MxD cost allocation is appropriate for the effort. As a result of this analysis, Pro</w:t>
      </w:r>
      <w:r w:rsidR="00072A0D">
        <w:rPr>
          <w:i/>
        </w:rPr>
        <w:t xml:space="preserve">posal Team Lead </w:t>
      </w:r>
      <w:r>
        <w:rPr>
          <w:i/>
        </w:rPr>
        <w:t xml:space="preserve">considers this proposal to be adequate as a basis for subaward.” </w:t>
      </w:r>
    </w:p>
    <w:p w:rsidR="00AC7AA9" w:rsidP="00AC7AA9" w:rsidRDefault="00AC7AA9" w14:paraId="7727DDBD" w14:textId="77777777">
      <w:pPr>
        <w:pStyle w:val="NoSpacing"/>
        <w:numPr>
          <w:ilvl w:val="0"/>
          <w:numId w:val="6"/>
        </w:numPr>
        <w:rPr>
          <w:b/>
        </w:rPr>
      </w:pPr>
      <w:r w:rsidRPr="00292F1C">
        <w:rPr>
          <w:b/>
        </w:rPr>
        <w:t>Authority</w:t>
      </w:r>
      <w:r>
        <w:rPr>
          <w:b/>
        </w:rPr>
        <w:t>:</w:t>
      </w:r>
    </w:p>
    <w:p w:rsidR="00AC7AA9" w:rsidP="00AC7AA9" w:rsidRDefault="00AC7AA9" w14:paraId="4F72932C" w14:textId="38E8EB92">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072A0D">
        <w:rPr>
          <w:i/>
        </w:rPr>
        <w:t>Proposal Team Lead</w:t>
      </w:r>
      <w:r>
        <w:rPr>
          <w:i/>
        </w:rPr>
        <w:t>.”</w:t>
      </w:r>
      <w:r w:rsidRPr="00292F1C">
        <w:rPr>
          <w:i/>
        </w:rPr>
        <w:t xml:space="preserve"> </w:t>
      </w:r>
    </w:p>
    <w:p w:rsidRPr="005408B8" w:rsidR="006A180B" w:rsidP="006A180B" w:rsidRDefault="006A180B" w14:paraId="0645ADAB" w14:textId="77777777">
      <w:pPr>
        <w:rPr>
          <w:u w:val="single"/>
        </w:rPr>
      </w:pPr>
    </w:p>
    <w:tbl>
      <w:tblPr>
        <w:tblW w:w="5240" w:type="dxa"/>
        <w:tblLook w:val="04A0" w:firstRow="1" w:lastRow="0" w:firstColumn="1" w:lastColumn="0" w:noHBand="0" w:noVBand="1"/>
      </w:tblPr>
      <w:tblGrid>
        <w:gridCol w:w="5240"/>
      </w:tblGrid>
      <w:tr w:rsidRPr="005408B8" w:rsidR="006A180B" w:rsidTr="004A1C43" w14:paraId="166E56AC" w14:textId="77777777">
        <w:trPr>
          <w:trHeight w:val="450"/>
        </w:trPr>
        <w:tc>
          <w:tcPr>
            <w:tcW w:w="5240" w:type="dxa"/>
            <w:vMerge w:val="restart"/>
            <w:tcBorders>
              <w:top w:val="single" w:color="auto" w:sz="8" w:space="0"/>
              <w:left w:val="single" w:color="auto" w:sz="8" w:space="0"/>
              <w:bottom w:val="single" w:color="000000" w:sz="8" w:space="0"/>
              <w:right w:val="single" w:color="000000" w:sz="8" w:space="0"/>
            </w:tcBorders>
            <w:shd w:val="clear" w:color="000000" w:fill="FFFFFF"/>
            <w:noWrap/>
            <w:vAlign w:val="bottom"/>
            <w:hideMark/>
          </w:tcPr>
          <w:p w:rsidRPr="005408B8" w:rsidR="006A180B" w:rsidP="004A1C43" w:rsidRDefault="006A180B" w14:paraId="3A241CB6" w14:textId="77777777">
            <w:pPr>
              <w:spacing w:after="0" w:line="240" w:lineRule="auto"/>
              <w:jc w:val="center"/>
              <w:rPr>
                <w:rFonts w:ascii="Arial" w:hAnsi="Arial" w:eastAsia="Times New Roman" w:cs="Arial"/>
                <w:color w:val="000000"/>
                <w:sz w:val="20"/>
                <w:szCs w:val="20"/>
              </w:rPr>
            </w:pPr>
            <w:r w:rsidRPr="005408B8">
              <w:rPr>
                <w:rFonts w:ascii="Arial" w:hAnsi="Arial" w:eastAsia="Times New Roman" w:cs="Arial"/>
                <w:color w:val="000000"/>
                <w:sz w:val="20"/>
                <w:szCs w:val="20"/>
              </w:rPr>
              <w:t> </w:t>
            </w:r>
          </w:p>
        </w:tc>
      </w:tr>
      <w:tr w:rsidRPr="005408B8" w:rsidR="006A180B" w:rsidTr="004A1C43" w14:paraId="6EA23799" w14:textId="77777777">
        <w:trPr>
          <w:trHeight w:val="450"/>
        </w:trPr>
        <w:tc>
          <w:tcPr>
            <w:tcW w:w="5240" w:type="dxa"/>
            <w:vMerge/>
            <w:tcBorders>
              <w:top w:val="single" w:color="auto" w:sz="8" w:space="0"/>
              <w:left w:val="single" w:color="auto" w:sz="8" w:space="0"/>
              <w:bottom w:val="single" w:color="000000" w:sz="8" w:space="0"/>
              <w:right w:val="single" w:color="000000" w:sz="8" w:space="0"/>
            </w:tcBorders>
            <w:vAlign w:val="center"/>
            <w:hideMark/>
          </w:tcPr>
          <w:p w:rsidRPr="005408B8" w:rsidR="006A180B" w:rsidP="004A1C43" w:rsidRDefault="006A180B" w14:paraId="21FFD52F" w14:textId="77777777">
            <w:pPr>
              <w:spacing w:after="0" w:line="240" w:lineRule="auto"/>
              <w:rPr>
                <w:rFonts w:ascii="Arial" w:hAnsi="Arial" w:eastAsia="Times New Roman" w:cs="Arial"/>
                <w:color w:val="000000"/>
                <w:sz w:val="20"/>
                <w:szCs w:val="20"/>
              </w:rPr>
            </w:pPr>
          </w:p>
        </w:tc>
      </w:tr>
      <w:tr w:rsidRPr="005408B8" w:rsidR="006A180B" w:rsidTr="004A1C43" w14:paraId="75E8328E" w14:textId="77777777">
        <w:trPr>
          <w:trHeight w:val="450"/>
        </w:trPr>
        <w:tc>
          <w:tcPr>
            <w:tcW w:w="5240" w:type="dxa"/>
            <w:vMerge/>
            <w:tcBorders>
              <w:top w:val="single" w:color="auto" w:sz="8" w:space="0"/>
              <w:left w:val="single" w:color="auto" w:sz="8" w:space="0"/>
              <w:bottom w:val="single" w:color="000000" w:sz="8" w:space="0"/>
              <w:right w:val="single" w:color="000000" w:sz="8" w:space="0"/>
            </w:tcBorders>
            <w:vAlign w:val="center"/>
            <w:hideMark/>
          </w:tcPr>
          <w:p w:rsidRPr="005408B8" w:rsidR="006A180B" w:rsidP="004A1C43" w:rsidRDefault="006A180B" w14:paraId="603BEC61" w14:textId="77777777">
            <w:pPr>
              <w:spacing w:after="0" w:line="240" w:lineRule="auto"/>
              <w:rPr>
                <w:rFonts w:ascii="Arial" w:hAnsi="Arial" w:eastAsia="Times New Roman" w:cs="Arial"/>
                <w:color w:val="000000"/>
                <w:sz w:val="20"/>
                <w:szCs w:val="20"/>
              </w:rPr>
            </w:pPr>
          </w:p>
        </w:tc>
      </w:tr>
      <w:tr w:rsidRPr="005408B8" w:rsidR="006A180B" w:rsidTr="004A1C43" w14:paraId="5B76434C" w14:textId="77777777">
        <w:trPr>
          <w:trHeight w:val="450"/>
        </w:trPr>
        <w:tc>
          <w:tcPr>
            <w:tcW w:w="5240" w:type="dxa"/>
            <w:vMerge/>
            <w:tcBorders>
              <w:top w:val="single" w:color="auto" w:sz="8" w:space="0"/>
              <w:left w:val="single" w:color="auto" w:sz="8" w:space="0"/>
              <w:bottom w:val="single" w:color="000000" w:sz="8" w:space="0"/>
              <w:right w:val="single" w:color="000000" w:sz="8" w:space="0"/>
            </w:tcBorders>
            <w:vAlign w:val="center"/>
            <w:hideMark/>
          </w:tcPr>
          <w:p w:rsidRPr="005408B8" w:rsidR="006A180B" w:rsidP="004A1C43" w:rsidRDefault="006A180B" w14:paraId="67E87250" w14:textId="77777777">
            <w:pPr>
              <w:spacing w:after="0" w:line="240" w:lineRule="auto"/>
              <w:rPr>
                <w:rFonts w:ascii="Arial" w:hAnsi="Arial" w:eastAsia="Times New Roman" w:cs="Arial"/>
                <w:color w:val="000000"/>
                <w:sz w:val="20"/>
                <w:szCs w:val="20"/>
              </w:rPr>
            </w:pPr>
          </w:p>
        </w:tc>
      </w:tr>
      <w:tr w:rsidRPr="006A180B" w:rsidR="006A180B" w:rsidTr="004A1C43" w14:paraId="2BBE49BF" w14:textId="77777777">
        <w:trPr>
          <w:trHeight w:val="516"/>
        </w:trPr>
        <w:tc>
          <w:tcPr>
            <w:tcW w:w="5240" w:type="dxa"/>
            <w:tcBorders>
              <w:top w:val="single" w:color="auto" w:sz="8" w:space="0"/>
              <w:left w:val="single" w:color="auto" w:sz="8" w:space="0"/>
              <w:bottom w:val="single" w:color="auto" w:sz="8" w:space="0"/>
              <w:right w:val="single" w:color="000000" w:sz="8" w:space="0"/>
            </w:tcBorders>
            <w:shd w:val="clear" w:color="000000" w:fill="D9D9D9"/>
            <w:vAlign w:val="bottom"/>
            <w:hideMark/>
          </w:tcPr>
          <w:p w:rsidRPr="005408B8" w:rsidR="00485D85" w:rsidRDefault="006A180B" w14:paraId="1AF3A971" w14:textId="0180D283">
            <w:pPr>
              <w:spacing w:after="0" w:line="240" w:lineRule="auto"/>
              <w:rPr>
                <w:rFonts w:ascii="Arial" w:hAnsi="Arial" w:eastAsia="Times New Roman" w:cs="Arial"/>
                <w:b/>
                <w:bCs/>
                <w:sz w:val="20"/>
                <w:szCs w:val="20"/>
              </w:rPr>
            </w:pPr>
            <w:r w:rsidRPr="005408B8">
              <w:rPr>
                <w:rFonts w:ascii="Arial" w:hAnsi="Arial" w:eastAsia="Times New Roman" w:cs="Arial"/>
                <w:b/>
                <w:bCs/>
                <w:sz w:val="20"/>
                <w:szCs w:val="20"/>
              </w:rPr>
              <w:lastRenderedPageBreak/>
              <w:t xml:space="preserve">Signature </w:t>
            </w:r>
            <w:r w:rsidRPr="005408B8" w:rsidR="00485D85">
              <w:rPr>
                <w:rFonts w:ascii="Arial" w:hAnsi="Arial" w:eastAsia="Times New Roman" w:cs="Arial"/>
                <w:b/>
                <w:bCs/>
                <w:sz w:val="20"/>
                <w:szCs w:val="20"/>
              </w:rPr>
              <w:br/>
            </w:r>
            <w:r w:rsidRPr="005408B8" w:rsidR="00485D85">
              <w:rPr>
                <w:rFonts w:ascii="Arial" w:hAnsi="Arial" w:eastAsia="Times New Roman" w:cs="Arial"/>
                <w:b/>
                <w:bCs/>
                <w:sz w:val="20"/>
                <w:szCs w:val="20"/>
              </w:rPr>
              <w:t>Printed Name:</w:t>
            </w:r>
          </w:p>
          <w:p w:rsidRPr="005408B8" w:rsidR="00426E5F" w:rsidRDefault="00485D85" w14:paraId="659D9D22" w14:textId="77777777">
            <w:pPr>
              <w:spacing w:after="0" w:line="240" w:lineRule="auto"/>
              <w:rPr>
                <w:rFonts w:ascii="Arial" w:hAnsi="Arial" w:eastAsia="Times New Roman" w:cs="Arial"/>
                <w:b/>
                <w:bCs/>
                <w:sz w:val="20"/>
                <w:szCs w:val="20"/>
              </w:rPr>
            </w:pPr>
            <w:r w:rsidRPr="005408B8">
              <w:rPr>
                <w:rFonts w:ascii="Arial" w:hAnsi="Arial" w:eastAsia="Times New Roman" w:cs="Arial"/>
                <w:b/>
                <w:bCs/>
                <w:sz w:val="20"/>
                <w:szCs w:val="20"/>
              </w:rPr>
              <w:t>Title:</w:t>
            </w:r>
          </w:p>
          <w:p w:rsidRPr="006A180B" w:rsidR="006A180B" w:rsidRDefault="00426E5F" w14:paraId="6300AB73" w14:textId="11179A6F">
            <w:pPr>
              <w:spacing w:after="0" w:line="240" w:lineRule="auto"/>
              <w:rPr>
                <w:rFonts w:ascii="Arial" w:hAnsi="Arial" w:eastAsia="Times New Roman" w:cs="Arial"/>
                <w:b/>
                <w:bCs/>
                <w:sz w:val="20"/>
                <w:szCs w:val="20"/>
              </w:rPr>
            </w:pPr>
            <w:r w:rsidRPr="005408B8">
              <w:rPr>
                <w:rFonts w:ascii="Arial" w:hAnsi="Arial" w:eastAsia="Times New Roman" w:cs="Arial"/>
                <w:b/>
                <w:bCs/>
                <w:sz w:val="20"/>
                <w:szCs w:val="20"/>
              </w:rPr>
              <w:t>Date:</w:t>
            </w:r>
          </w:p>
        </w:tc>
      </w:tr>
    </w:tbl>
    <w:p w:rsidRPr="00BD1DCB" w:rsidR="005116BA" w:rsidP="00BD1DCB" w:rsidRDefault="005116BA" w14:paraId="6C772818" w14:textId="77777777"/>
    <w:sectPr w:rsidRPr="00BD1DCB" w:rsidR="005116BA">
      <w:pgSz w:w="12240" w:h="15840" w:orient="portrait"/>
      <w:pgMar w:top="1440" w:right="1440" w:bottom="1440" w:left="1440" w:header="720" w:footer="720" w:gutter="0"/>
      <w:cols w:space="720"/>
      <w:docGrid w:linePitch="360"/>
      <w:headerReference w:type="default" r:id="R29b4388c9bfe4508"/>
      <w:footerReference w:type="default" r:id="R4b9a19bf99e34df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6642B35" w:rsidTr="76642B35" w14:paraId="24F974B2">
      <w:tc>
        <w:tcPr>
          <w:tcW w:w="3120" w:type="dxa"/>
          <w:tcMar/>
        </w:tcPr>
        <w:p w:rsidR="76642B35" w:rsidP="76642B35" w:rsidRDefault="76642B35" w14:paraId="2A7679CF" w14:textId="07A03A13">
          <w:pPr>
            <w:pStyle w:val="Header"/>
            <w:bidi w:val="0"/>
            <w:ind w:left="-115"/>
            <w:jc w:val="left"/>
          </w:pPr>
        </w:p>
      </w:tc>
      <w:tc>
        <w:tcPr>
          <w:tcW w:w="3120" w:type="dxa"/>
          <w:tcMar/>
        </w:tcPr>
        <w:p w:rsidR="76642B35" w:rsidP="76642B35" w:rsidRDefault="76642B35" w14:paraId="7E983330" w14:textId="01E6033D">
          <w:pPr>
            <w:pStyle w:val="Header"/>
            <w:bidi w:val="0"/>
            <w:jc w:val="center"/>
          </w:pPr>
        </w:p>
      </w:tc>
      <w:tc>
        <w:tcPr>
          <w:tcW w:w="3120" w:type="dxa"/>
          <w:tcMar/>
        </w:tcPr>
        <w:p w:rsidR="76642B35" w:rsidP="76642B35" w:rsidRDefault="76642B35" w14:paraId="42F7DDE6" w14:textId="3270CA83">
          <w:pPr>
            <w:pStyle w:val="Header"/>
            <w:bidi w:val="0"/>
            <w:ind w:right="-115"/>
            <w:jc w:val="right"/>
          </w:pPr>
        </w:p>
      </w:tc>
    </w:tr>
  </w:tbl>
  <w:p w:rsidR="76642B35" w:rsidP="76642B35" w:rsidRDefault="76642B35" w14:paraId="3BD3DAA9" w14:textId="04FD4CC5">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6642B35" w:rsidTr="76642B35" w14:paraId="2CAA27D7">
      <w:tc>
        <w:tcPr>
          <w:tcW w:w="3120" w:type="dxa"/>
          <w:tcMar/>
        </w:tcPr>
        <w:p w:rsidR="76642B35" w:rsidP="76642B35" w:rsidRDefault="76642B35" w14:paraId="096241CA" w14:textId="0503B942">
          <w:pPr>
            <w:pStyle w:val="Header"/>
            <w:bidi w:val="0"/>
            <w:ind w:left="-115"/>
            <w:jc w:val="left"/>
          </w:pPr>
        </w:p>
      </w:tc>
      <w:tc>
        <w:tcPr>
          <w:tcW w:w="3120" w:type="dxa"/>
          <w:tcMar/>
        </w:tcPr>
        <w:p w:rsidR="76642B35" w:rsidP="76642B35" w:rsidRDefault="76642B35" w14:paraId="79CE0B27" w14:textId="076672B1">
          <w:pPr>
            <w:pStyle w:val="Header"/>
            <w:bidi w:val="0"/>
            <w:jc w:val="center"/>
          </w:pPr>
        </w:p>
      </w:tc>
      <w:tc>
        <w:tcPr>
          <w:tcW w:w="3120" w:type="dxa"/>
          <w:tcMar/>
        </w:tcPr>
        <w:p w:rsidR="76642B35" w:rsidP="76642B35" w:rsidRDefault="76642B35" w14:paraId="48E3F260" w14:textId="3795E102">
          <w:pPr>
            <w:pStyle w:val="Header"/>
            <w:bidi w:val="0"/>
            <w:ind w:right="-115"/>
            <w:jc w:val="right"/>
          </w:pPr>
        </w:p>
      </w:tc>
    </w:tr>
  </w:tbl>
  <w:p w:rsidR="76642B35" w:rsidP="76642B35" w:rsidRDefault="76642B35" w14:paraId="2EAB4F81" w14:textId="14FA12C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A449FF"/>
    <w:multiLevelType w:val="hybridMultilevel"/>
    <w:tmpl w:val="E0EEC1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4CBAD8A8">
      <w:numFmt w:val="bullet"/>
      <w:lvlText w:val="-"/>
      <w:lvlJc w:val="left"/>
      <w:pPr>
        <w:ind w:left="3600" w:hanging="360"/>
      </w:pPr>
      <w:rPr>
        <w:rFonts w:hint="default" w:ascii="Calibri" w:hAnsi="Calibri" w:eastAsiaTheme="minorHAnsi" w:cstheme="minorBidi"/>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99934DA"/>
    <w:multiLevelType w:val="hybridMultilevel"/>
    <w:tmpl w:val="81563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17129A"/>
    <w:multiLevelType w:val="hybridMultilevel"/>
    <w:tmpl w:val="6A6E64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639A5E6D"/>
    <w:multiLevelType w:val="hybridMultilevel"/>
    <w:tmpl w:val="EF4028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32287"/>
    <w:multiLevelType w:val="hybridMultilevel"/>
    <w:tmpl w:val="BE82F6B4"/>
    <w:lvl w:ilvl="0" w:tplc="04090001">
      <w:start w:val="1"/>
      <w:numFmt w:val="bullet"/>
      <w:lvlText w:val=""/>
      <w:lvlJc w:val="left"/>
      <w:pPr>
        <w:ind w:left="720" w:hanging="360"/>
      </w:pPr>
      <w:rPr>
        <w:rFonts w:hint="default" w:ascii="Symbol" w:hAnsi="Symbo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1"/>
  </w:num>
  <w:num w:numId="5">
    <w:abstractNumId w:val="0"/>
  </w:num>
  <w:num w:numId="6">
    <w:abstractNumId w:val="4"/>
  </w:num>
  <w:num w:numId="7">
    <w:abstractNumId w:val="2"/>
  </w:num>
  <w:num w:numId="8">
    <w:abstractNumId w:val="8"/>
  </w:num>
  <w:num w:numId="9">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3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72A0D"/>
    <w:rsid w:val="00097187"/>
    <w:rsid w:val="000B5DFA"/>
    <w:rsid w:val="00204D32"/>
    <w:rsid w:val="00242716"/>
    <w:rsid w:val="00293A89"/>
    <w:rsid w:val="00395532"/>
    <w:rsid w:val="003F51B1"/>
    <w:rsid w:val="00426E5F"/>
    <w:rsid w:val="00485D85"/>
    <w:rsid w:val="005116BA"/>
    <w:rsid w:val="005408B8"/>
    <w:rsid w:val="005758E3"/>
    <w:rsid w:val="005A073C"/>
    <w:rsid w:val="006A180B"/>
    <w:rsid w:val="006D000E"/>
    <w:rsid w:val="006D1845"/>
    <w:rsid w:val="007824AC"/>
    <w:rsid w:val="00784A57"/>
    <w:rsid w:val="007B4372"/>
    <w:rsid w:val="007D1429"/>
    <w:rsid w:val="007E30C5"/>
    <w:rsid w:val="009A688A"/>
    <w:rsid w:val="00A419C8"/>
    <w:rsid w:val="00AC7AA9"/>
    <w:rsid w:val="00B5111C"/>
    <w:rsid w:val="00B675A4"/>
    <w:rsid w:val="00BD1DCB"/>
    <w:rsid w:val="00BD4CA2"/>
    <w:rsid w:val="00ED6653"/>
    <w:rsid w:val="00FC1A56"/>
    <w:rsid w:val="00FD7279"/>
    <w:rsid w:val="76642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ECC4E"/>
  <w15:chartTrackingRefBased/>
  <w15:docId w15:val="{0AD069AE-3296-4E59-B290-6C7B63AEEC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5116BA"/>
    <w:pPr>
      <w:pBdr>
        <w:bottom w:val="single" w:color="DA2328" w:themeColor="accent1" w:sz="8" w:space="4"/>
      </w:pBdr>
      <w:spacing w:after="300" w:line="240" w:lineRule="auto"/>
      <w:contextualSpacing/>
    </w:pPr>
    <w:rPr>
      <w:rFonts w:asciiTheme="majorHAnsi" w:hAnsiTheme="majorHAnsi" w:eastAsiaTheme="majorEastAsia" w:cstheme="majorBidi"/>
      <w:color w:val="373738" w:themeColor="text2" w:themeShade="BF"/>
      <w:spacing w:val="5"/>
      <w:kern w:val="28"/>
      <w:sz w:val="52"/>
      <w:szCs w:val="52"/>
    </w:rPr>
  </w:style>
  <w:style w:type="character" w:styleId="TitleChar" w:customStyle="1">
    <w:name w:val="Title Char"/>
    <w:basedOn w:val="DefaultParagraphFont"/>
    <w:link w:val="Title"/>
    <w:uiPriority w:val="10"/>
    <w:rsid w:val="005116BA"/>
    <w:rPr>
      <w:rFonts w:asciiTheme="majorHAnsi" w:hAnsiTheme="majorHAnsi" w:eastAsiaTheme="majorEastAsia"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character" w:styleId="CommentReference">
    <w:name w:val="annotation reference"/>
    <w:basedOn w:val="DefaultParagraphFont"/>
    <w:uiPriority w:val="99"/>
    <w:semiHidden/>
    <w:unhideWhenUsed/>
    <w:rsid w:val="007E30C5"/>
    <w:rPr>
      <w:sz w:val="16"/>
      <w:szCs w:val="16"/>
    </w:rPr>
  </w:style>
  <w:style w:type="paragraph" w:styleId="CommentText">
    <w:name w:val="annotation text"/>
    <w:basedOn w:val="Normal"/>
    <w:link w:val="CommentTextChar"/>
    <w:uiPriority w:val="99"/>
    <w:semiHidden/>
    <w:unhideWhenUsed/>
    <w:rsid w:val="007E30C5"/>
    <w:pPr>
      <w:spacing w:line="240" w:lineRule="auto"/>
    </w:pPr>
    <w:rPr>
      <w:sz w:val="20"/>
      <w:szCs w:val="20"/>
    </w:rPr>
  </w:style>
  <w:style w:type="character" w:styleId="CommentTextChar" w:customStyle="1">
    <w:name w:val="Comment Text Char"/>
    <w:basedOn w:val="DefaultParagraphFont"/>
    <w:link w:val="CommentText"/>
    <w:uiPriority w:val="99"/>
    <w:semiHidden/>
    <w:rsid w:val="007E30C5"/>
    <w:rPr>
      <w:sz w:val="20"/>
      <w:szCs w:val="20"/>
    </w:rPr>
  </w:style>
  <w:style w:type="paragraph" w:styleId="CommentSubject">
    <w:name w:val="annotation subject"/>
    <w:basedOn w:val="CommentText"/>
    <w:next w:val="CommentText"/>
    <w:link w:val="CommentSubjectChar"/>
    <w:uiPriority w:val="99"/>
    <w:semiHidden/>
    <w:unhideWhenUsed/>
    <w:rsid w:val="007E30C5"/>
    <w:rPr>
      <w:b/>
      <w:bCs/>
    </w:rPr>
  </w:style>
  <w:style w:type="character" w:styleId="CommentSubjectChar" w:customStyle="1">
    <w:name w:val="Comment Subject Char"/>
    <w:basedOn w:val="CommentTextChar"/>
    <w:link w:val="CommentSubject"/>
    <w:uiPriority w:val="99"/>
    <w:semiHidden/>
    <w:rsid w:val="007E30C5"/>
    <w:rPr>
      <w:b/>
      <w:bCs/>
      <w:sz w:val="20"/>
      <w:szCs w:val="20"/>
    </w:rPr>
  </w:style>
  <w:style w:type="paragraph" w:styleId="BalloonText">
    <w:name w:val="Balloon Text"/>
    <w:basedOn w:val="Normal"/>
    <w:link w:val="BalloonTextChar"/>
    <w:uiPriority w:val="99"/>
    <w:semiHidden/>
    <w:unhideWhenUsed/>
    <w:rsid w:val="007E30C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E30C5"/>
    <w:rPr>
      <w:rFonts w:ascii="Segoe UI" w:hAnsi="Segoe UI" w:cs="Segoe UI"/>
      <w:sz w:val="18"/>
      <w:szCs w:val="18"/>
    </w:rPr>
  </w:style>
  <w:style w:type="character" w:styleId="Hyperlink">
    <w:name w:val="Hyperlink"/>
    <w:basedOn w:val="DefaultParagraphFont"/>
    <w:uiPriority w:val="99"/>
    <w:unhideWhenUsed/>
    <w:rsid w:val="00B5111C"/>
    <w:rPr>
      <w:color w:val="DA2328"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39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 Type="http://schemas.openxmlformats.org/officeDocument/2006/relationships/header" Target="header.xml" Id="R29b4388c9bfe4508" /><Relationship Type="http://schemas.openxmlformats.org/officeDocument/2006/relationships/footer" Target="footer.xml" Id="R4b9a19bf99e34df8" /></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8A560730-4FF4-4461-9393-D01E9C0C8369}" vid="{19F375E3-4F09-43AE-BE71-9662EE68D49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S45AWDC5HU4Y-1670735836-244316</_dlc_DocId>
    <_dlc_DocIdUrl xmlns="22707592-1df5-4212-a5a2-7fd3b625c79c">
      <Url>https://uilabs365.sharepoint.com/sites/MxDSharePoint/_layouts/15/DocIdRedir.aspx?ID=S45AWDC5HU4Y-1670735836-244316</Url>
      <Description>S45AWDC5HU4Y-1670735836-244316</Description>
    </_dlc_DocIdUrl>
    <_dlc_DocIdPersistId xmlns="22707592-1df5-4212-a5a2-7fd3b625c79c">false</_dlc_DocIdPersistId>
    <SharedWithUsers xmlns="22707592-1df5-4212-a5a2-7fd3b625c79c">
      <UserInfo>
        <DisplayName/>
        <AccountId xsi:nil="true"/>
        <AccountType/>
      </UserInfo>
    </SharedWithUsers>
    <TaxCatchAll xmlns="22707592-1df5-4212-a5a2-7fd3b625c79c" xsi:nil="true"/>
    <lcf76f155ced4ddcb4097134ff3c332f xmlns="fb0498d3-e847-4f18-b2db-40306c57b64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22" ma:contentTypeDescription="Create a new document." ma:contentTypeScope="" ma:versionID="c28f432a14a725ecf5d0f503b48eb0f9">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b3f68ec36ac8d6f5309a8fab8234fb4b"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bb9859ca-bdbe-4cda-9dba-544af7dd8057}" ma:internalName="TaxCatchAll" ma:showField="CatchAllData" ma:web="22707592-1df5-4212-a5a2-7fd3b625c7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9f15b66-ad72-431a-970b-ca71c83bb1c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6A2D09-A9EC-41F8-8641-6B2AFD99E544}">
  <ds:schemaRefs>
    <ds:schemaRef ds:uri="http://schemas.microsoft.com/sharepoint/events"/>
  </ds:schemaRefs>
</ds:datastoreItem>
</file>

<file path=customXml/itemProps2.xml><?xml version="1.0" encoding="utf-8"?>
<ds:datastoreItem xmlns:ds="http://schemas.openxmlformats.org/officeDocument/2006/customXml" ds:itemID="{1B8E8E1D-CBA1-41FE-A9DB-92E0C28904B6}">
  <ds:schemaRefs>
    <ds:schemaRef ds:uri="http://schemas.microsoft.com/sharepoint/v3/contenttype/forms"/>
  </ds:schemaRefs>
</ds:datastoreItem>
</file>

<file path=customXml/itemProps3.xml><?xml version="1.0" encoding="utf-8"?>
<ds:datastoreItem xmlns:ds="http://schemas.openxmlformats.org/officeDocument/2006/customXml" ds:itemID="{6438726D-DA11-48E6-B9D5-149E5B960BF6}">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CD348443-1DFC-464E-8F6C-C48A9D3E5C3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Joe Nichols</cp:lastModifiedBy>
  <cp:revision>16</cp:revision>
  <dcterms:created xsi:type="dcterms:W3CDTF">2017-01-17T12:57:00Z</dcterms:created>
  <dcterms:modified xsi:type="dcterms:W3CDTF">2022-05-09T12:38:52Z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29a8be1f-2ad0-4595-838e-abd62a7e47ae</vt:lpwstr>
  </property>
  <property fmtid="{D5CDD505-2E9C-101B-9397-08002B2CF9AE}" pid="3" name="ContentTypeId">
    <vt:lpwstr>0x010100E385835182384D4693D9E87EB771118C</vt:lpwstr>
  </property>
  <property fmtid="{D5CDD505-2E9C-101B-9397-08002B2CF9AE}" pid="4" name="_dlc_DocIdItemGuid">
    <vt:lpwstr>3c12c965-d6a7-4e9b-8ecb-27d14e313103</vt:lpwstr>
  </property>
  <property fmtid="{D5CDD505-2E9C-101B-9397-08002B2CF9AE}" pid="5" name="Order">
    <vt:r8>13840400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